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4755A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755A9" w:rsidRDefault="00E51CF2" w:rsidP="00E51CF2">
            <w:pPr>
              <w:rPr>
                <w:sz w:val="24"/>
                <w:szCs w:val="24"/>
              </w:rPr>
            </w:pPr>
            <w:r w:rsidRPr="004755A9">
              <w:rPr>
                <w:b/>
                <w:sz w:val="24"/>
                <w:szCs w:val="24"/>
              </w:rPr>
              <w:t>Риск-менеджмент</w:t>
            </w:r>
            <w:r w:rsidR="0020576F" w:rsidRPr="004755A9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4755A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755A9" w:rsidRDefault="0020576F" w:rsidP="00E51CF2">
            <w:pPr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27.0</w:t>
            </w:r>
            <w:r w:rsidR="00E51CF2" w:rsidRPr="004755A9">
              <w:rPr>
                <w:sz w:val="24"/>
                <w:szCs w:val="24"/>
              </w:rPr>
              <w:t>4</w:t>
            </w:r>
            <w:r w:rsidRPr="004755A9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</w:tcPr>
          <w:p w:rsidR="00A30025" w:rsidRPr="004755A9" w:rsidRDefault="0020576F" w:rsidP="00230905">
            <w:pPr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4755A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755A9" w:rsidRDefault="0020576F" w:rsidP="00E51CF2">
            <w:pPr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 xml:space="preserve">Управление качеством </w:t>
            </w:r>
            <w:r w:rsidR="00E51CF2" w:rsidRPr="004755A9">
              <w:rPr>
                <w:sz w:val="24"/>
                <w:szCs w:val="24"/>
              </w:rPr>
              <w:t>и конкурентоспособностью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4755A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755A9" w:rsidRDefault="00E51CF2" w:rsidP="009B60C5">
            <w:pPr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8</w:t>
            </w:r>
            <w:r w:rsidR="00230905" w:rsidRPr="004755A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4755A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755A9" w:rsidRDefault="00230905" w:rsidP="0020576F">
            <w:pPr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Экзамен</w:t>
            </w:r>
            <w:r w:rsidR="00E51CF2" w:rsidRPr="004755A9">
              <w:rPr>
                <w:sz w:val="24"/>
                <w:szCs w:val="24"/>
              </w:rPr>
              <w:t>, зачет, курсовая 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4755A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755A9" w:rsidRDefault="00112782" w:rsidP="0020576F">
            <w:pPr>
              <w:rPr>
                <w:i/>
                <w:sz w:val="24"/>
                <w:szCs w:val="24"/>
                <w:highlight w:val="yellow"/>
              </w:rPr>
            </w:pPr>
            <w:r w:rsidRPr="004755A9">
              <w:rPr>
                <w:i/>
                <w:sz w:val="24"/>
                <w:szCs w:val="24"/>
              </w:rPr>
              <w:t>У</w:t>
            </w:r>
            <w:r w:rsidR="0020576F" w:rsidRPr="004755A9">
              <w:rPr>
                <w:i/>
                <w:sz w:val="24"/>
                <w:szCs w:val="24"/>
              </w:rPr>
              <w:t>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5A9" w:rsidRDefault="00112782" w:rsidP="00CB2C49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Кратк</w:t>
            </w:r>
            <w:r w:rsidR="00D548FE" w:rsidRPr="004755A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4755A9" w:rsidRDefault="00414D23" w:rsidP="00E51CF2">
            <w:pPr>
              <w:jc w:val="both"/>
              <w:rPr>
                <w:snapToGrid w:val="0"/>
                <w:kern w:val="0"/>
                <w:sz w:val="24"/>
                <w:szCs w:val="24"/>
                <w:lang w:eastAsia="en-US"/>
              </w:rPr>
            </w:pP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Тема 1. </w:t>
            </w:r>
            <w:r w:rsidR="00E51CF2" w:rsidRPr="004755A9">
              <w:rPr>
                <w:color w:val="262626" w:themeColor="text1" w:themeTint="D9"/>
                <w:sz w:val="24"/>
                <w:szCs w:val="24"/>
              </w:rPr>
              <w:t>Менеджмент рисков - ключевые изменения требований стандарта ГОСТ Р ИСО 9001-2015.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4755A9" w:rsidRDefault="0020576F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Тема 2. </w:t>
            </w:r>
            <w:r w:rsidR="00E51CF2" w:rsidRPr="004755A9">
              <w:rPr>
                <w:color w:val="262626" w:themeColor="text1" w:themeTint="D9"/>
                <w:sz w:val="24"/>
                <w:szCs w:val="24"/>
              </w:rPr>
              <w:t>Определение методов и способов управления рисками в требованиях стандарта ГОСТ Р ИСО 9001-2015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4755A9" w:rsidRDefault="0020576F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414D23" w:rsidRPr="004755A9">
              <w:rPr>
                <w:snapToGrid w:val="0"/>
                <w:sz w:val="24"/>
                <w:szCs w:val="24"/>
                <w:lang w:eastAsia="en-US"/>
              </w:rPr>
              <w:t xml:space="preserve">3. </w:t>
            </w:r>
            <w:r w:rsidR="00E51CF2" w:rsidRPr="004755A9">
              <w:rPr>
                <w:color w:val="262626" w:themeColor="text1" w:themeTint="D9"/>
                <w:sz w:val="24"/>
                <w:szCs w:val="24"/>
              </w:rPr>
              <w:t>Термины и определения. Рассмотрение рисков и возможностей, в соответствии с требованиями ГОСТ Р 31000-2012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4755A9" w:rsidRDefault="0020576F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Тема 4. </w:t>
            </w:r>
            <w:r w:rsidR="00E51CF2" w:rsidRPr="004755A9">
              <w:rPr>
                <w:color w:val="262626" w:themeColor="text1" w:themeTint="D9"/>
                <w:sz w:val="24"/>
                <w:szCs w:val="24"/>
              </w:rPr>
              <w:t>Управление рисками, внедрение риск-менеджмента, в соответствии со стандартами ГОСТ Р 51901.7-2017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4755A9" w:rsidRDefault="00414D23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Тема 5. </w:t>
            </w:r>
            <w:r w:rsidR="00E51CF2" w:rsidRPr="004755A9">
              <w:rPr>
                <w:color w:val="262626" w:themeColor="text1" w:themeTint="D9"/>
                <w:sz w:val="24"/>
                <w:szCs w:val="24"/>
              </w:rPr>
              <w:t>Управление процессами с учетом рисков, реестр рисков на основе ГОСТ Р 51901.23-2012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4755A9" w:rsidRDefault="0020576F" w:rsidP="008F04D6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8F04D6" w:rsidRPr="004755A9">
              <w:rPr>
                <w:snapToGrid w:val="0"/>
                <w:sz w:val="24"/>
                <w:szCs w:val="24"/>
                <w:lang w:eastAsia="en-US"/>
              </w:rPr>
              <w:t>6</w:t>
            </w:r>
            <w:r w:rsidRPr="004755A9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E51CF2" w:rsidRPr="004755A9">
              <w:rPr>
                <w:color w:val="262626" w:themeColor="text1" w:themeTint="D9"/>
                <w:sz w:val="24"/>
                <w:szCs w:val="24"/>
              </w:rPr>
              <w:t>Усиление требования роли высшего руководства по управлению рисками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5A9" w:rsidRDefault="00D548FE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27691" w:rsidRDefault="00CB2C49" w:rsidP="001276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7691">
              <w:rPr>
                <w:b/>
                <w:sz w:val="24"/>
                <w:szCs w:val="24"/>
              </w:rPr>
              <w:t>Осно</w:t>
            </w:r>
            <w:r w:rsidR="004755A9">
              <w:rPr>
                <w:b/>
                <w:sz w:val="24"/>
                <w:szCs w:val="24"/>
              </w:rPr>
              <w:t>вная литература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20576F" w:rsidRPr="00127691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7691" w:rsidRPr="00E476EE" w:rsidRDefault="00127691" w:rsidP="004755A9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  <w:rPr>
                      <w:color w:val="000000"/>
                      <w:lang w:eastAsia="en-US"/>
                    </w:rPr>
                  </w:pPr>
                  <w:r w:rsidRPr="00E476EE">
                    <w:rPr>
                      <w:color w:val="000000"/>
                      <w:shd w:val="clear" w:color="auto" w:fill="FFFFFF"/>
                    </w:rPr>
                    <w:t>Антонов, Г. Д. Управление рисками о</w:t>
                  </w:r>
                  <w:r w:rsidR="00EE0181" w:rsidRPr="00E476EE">
                    <w:rPr>
                      <w:color w:val="000000"/>
                      <w:shd w:val="clear" w:color="auto" w:fill="FFFFFF"/>
                    </w:rPr>
                    <w:t>рганизации [Электронный ресурс]</w:t>
                  </w:r>
                  <w:r w:rsidRPr="00E476EE">
                    <w:rPr>
                      <w:color w:val="000000"/>
                      <w:shd w:val="clear" w:color="auto" w:fill="FFFFFF"/>
                    </w:rPr>
                    <w:t>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</w:t>
                  </w:r>
                  <w:r w:rsidR="00EE0181" w:rsidRPr="00E476EE">
                    <w:rPr>
                      <w:color w:val="000000"/>
                      <w:shd w:val="clear" w:color="auto" w:fill="FFFFFF"/>
                    </w:rPr>
                    <w:t xml:space="preserve"> Иванова, В. М. Тумин. - Москва</w:t>
                  </w:r>
                  <w:r w:rsidRPr="00E476EE">
                    <w:rPr>
                      <w:color w:val="000000"/>
                      <w:shd w:val="clear" w:color="auto" w:fill="FFFFFF"/>
                    </w:rPr>
                    <w:t>: ИНФРА-М, 2019. - 153 с.</w:t>
                  </w:r>
                  <w:r w:rsidR="00EE0181" w:rsidRPr="00E476EE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8" w:tgtFrame="_blank" w:tooltip="читать полный текст" w:history="1">
                    <w:r w:rsidRPr="00E476EE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https://new.znanium.com/catalog/product/1006760</w:t>
                    </w:r>
                  </w:hyperlink>
                </w:p>
                <w:p w:rsidR="0020576F" w:rsidRPr="00E476EE" w:rsidRDefault="00E476EE" w:rsidP="00E476EE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55"/>
                    </w:tabs>
                    <w:ind w:left="0" w:firstLine="0"/>
                    <w:jc w:val="both"/>
                    <w:rPr>
                      <w:color w:val="000000"/>
                      <w:lang w:eastAsia="en-US"/>
                    </w:rPr>
                  </w:pPr>
                  <w:r w:rsidRPr="00E476EE">
                    <w:rPr>
                      <w:color w:val="000000"/>
                      <w:shd w:val="clear" w:color="auto" w:fill="FFFFFF"/>
                    </w:rPr>
                    <w:t>Методы менеджмента качества. Методология управления риском стан</w:t>
                  </w:r>
                  <w:r>
                    <w:rPr>
                      <w:color w:val="000000"/>
                      <w:shd w:val="clear" w:color="auto" w:fill="FFFFFF"/>
                    </w:rPr>
                    <w:t>дартизации [Электронный ресурс]</w:t>
                  </w:r>
                  <w:r w:rsidRPr="00E476EE">
                    <w:rPr>
                      <w:color w:val="000000"/>
                      <w:shd w:val="clear" w:color="auto" w:fill="FFFFFF"/>
                    </w:rPr>
                    <w:t>: [</w:t>
                  </w:r>
                  <w:bookmarkStart w:id="0" w:name="_GoBack"/>
                  <w:bookmarkEnd w:id="0"/>
                  <w:r w:rsidRPr="00E476EE">
                    <w:rPr>
                      <w:color w:val="000000"/>
                      <w:shd w:val="clear" w:color="auto" w:fill="FFFFFF"/>
                    </w:rPr>
                    <w:t>учебное пособие] / [П</w:t>
                  </w:r>
                  <w:r>
                    <w:rPr>
                      <w:color w:val="000000"/>
                      <w:shd w:val="clear" w:color="auto" w:fill="FFFFFF"/>
                    </w:rPr>
                    <w:t>. С. Серенков [и др.]. - Москва</w:t>
                  </w:r>
                  <w:r w:rsidRPr="00E476EE">
                    <w:rPr>
                      <w:color w:val="000000"/>
                      <w:shd w:val="clear" w:color="auto" w:fill="FFFFFF"/>
                    </w:rPr>
                    <w:t>: ИНФРА-М, 2014. - 256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9" w:tgtFrame="_blank" w:tooltip="читать полный текст" w:history="1">
                    <w:r w:rsidRPr="00E476EE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https://new.znanium.com/catalog/product/440747</w:t>
                    </w:r>
                  </w:hyperlink>
                </w:p>
              </w:tc>
            </w:tr>
            <w:tr w:rsidR="0020576F" w:rsidRPr="00127691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Pr="00E476EE" w:rsidRDefault="00EE0181" w:rsidP="00EE0181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70"/>
                    </w:tabs>
                    <w:ind w:left="0" w:firstLine="0"/>
                    <w:jc w:val="both"/>
                    <w:rPr>
                      <w:color w:val="000000"/>
                      <w:lang w:eastAsia="en-US"/>
                    </w:rPr>
                  </w:pPr>
                  <w:r w:rsidRPr="00E476EE">
                    <w:rPr>
                      <w:color w:val="000000"/>
                      <w:shd w:val="clear" w:color="auto" w:fill="FFFFFF"/>
                    </w:rPr>
                    <w:t xml:space="preserve">Ряховская, А. Н. Риск-менеджмент - основа устойчивости бизнеса [Электронный ресурс]: учебное пособие / А. Н. Ряховская, О. Г. Крюкова, М. О. Кузнецова; под ред. О. Г. Крюковой. - Москва: Магистр: ИНФРА-М, 2019. - 256 с. </w:t>
                  </w:r>
                  <w:hyperlink r:id="rId10" w:tgtFrame="_blank" w:tooltip="читать полный текст" w:history="1">
                    <w:r w:rsidRPr="00E476EE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https://new.znanium.com/catalog/product/1019768</w:t>
                    </w:r>
                  </w:hyperlink>
                </w:p>
                <w:p w:rsidR="00152908" w:rsidRPr="00E476EE" w:rsidRDefault="00152908" w:rsidP="00127691">
                  <w:pPr>
                    <w:pStyle w:val="a8"/>
                    <w:ind w:left="0"/>
                    <w:jc w:val="both"/>
                    <w:rPr>
                      <w:b/>
                    </w:rPr>
                  </w:pPr>
                  <w:r w:rsidRPr="00E476EE">
                    <w:rPr>
                      <w:b/>
                    </w:rPr>
                    <w:t>Дополнительная литература</w:t>
                  </w:r>
                </w:p>
                <w:p w:rsidR="00127691" w:rsidRPr="00E476EE" w:rsidRDefault="00127691" w:rsidP="00A544CD">
                  <w:pPr>
                    <w:widowControl/>
                    <w:numPr>
                      <w:ilvl w:val="0"/>
                      <w:numId w:val="68"/>
                    </w:numPr>
                    <w:shd w:val="clear" w:color="auto" w:fill="FFFFFF"/>
                    <w:tabs>
                      <w:tab w:val="left" w:pos="285"/>
                    </w:tabs>
                    <w:suppressAutoHyphens w:val="0"/>
                    <w:autoSpaceDN/>
                    <w:ind w:left="0" w:firstLine="0"/>
                    <w:jc w:val="both"/>
                    <w:textAlignment w:val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Вяткин, В. Н. Риск-</w:t>
                  </w:r>
                  <w:r w:rsidR="00A544CD"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менеджмент [Электронный ресурс]</w:t>
                  </w:r>
                  <w:r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: учебник для студентов вузов, обучающихся по экономическим направлениям / В. Н. Вяткин, В. А. Гам</w:t>
                  </w:r>
                  <w:r w:rsidR="00A544CD"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за, Ф. В. Маевский</w:t>
                  </w:r>
                  <w:r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; Финансовый ун-т при Правительстве Рос. Федерации. - 2-е</w:t>
                  </w:r>
                  <w:r w:rsidR="00A544CD"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изд., перераб. и доп. - Москва</w:t>
                  </w:r>
                  <w:r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: Юрайт, 2019. - 365 с.</w:t>
                  </w:r>
                  <w:r w:rsidR="00A544CD" w:rsidRPr="00E476E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hyperlink r:id="rId11" w:tgtFrame="_blank" w:tooltip="читать полный текст" w:history="1">
                    <w:r w:rsidRPr="00E476EE">
                      <w:rPr>
                        <w:rStyle w:val="aff2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>https://www.biblio-online.ru/bcode/432176</w:t>
                    </w:r>
                  </w:hyperlink>
                </w:p>
                <w:p w:rsidR="00152908" w:rsidRPr="00E476EE" w:rsidRDefault="00152908" w:rsidP="004755A9">
                  <w:pPr>
                    <w:widowControl/>
                    <w:numPr>
                      <w:ilvl w:val="0"/>
                      <w:numId w:val="68"/>
                    </w:numPr>
                    <w:shd w:val="clear" w:color="auto" w:fill="FFFFFF"/>
                    <w:tabs>
                      <w:tab w:val="left" w:pos="285"/>
                    </w:tabs>
                    <w:suppressAutoHyphens w:val="0"/>
                    <w:autoSpaceDN/>
                    <w:ind w:left="0" w:firstLine="0"/>
                    <w:jc w:val="both"/>
                    <w:textAlignment w:val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E476EE">
                    <w:rPr>
                      <w:color w:val="000000"/>
                      <w:sz w:val="24"/>
                      <w:szCs w:val="24"/>
                    </w:rPr>
                    <w:t>Рудницкая, В. В.</w:t>
                  </w:r>
                  <w:r w:rsidR="00A544CD" w:rsidRPr="00E476E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76EE">
                    <w:rPr>
                      <w:bCs/>
                      <w:sz w:val="24"/>
                      <w:szCs w:val="24"/>
                    </w:rPr>
                    <w:t>Интегрированные</w:t>
                  </w:r>
                  <w:r w:rsidR="00A544CD" w:rsidRPr="00E476EE">
                    <w:rPr>
                      <w:sz w:val="24"/>
                      <w:szCs w:val="24"/>
                    </w:rPr>
                    <w:t xml:space="preserve"> </w:t>
                  </w:r>
                  <w:r w:rsidRPr="00E476EE">
                    <w:rPr>
                      <w:bCs/>
                      <w:sz w:val="24"/>
                      <w:szCs w:val="24"/>
                    </w:rPr>
                    <w:t>системы</w:t>
                  </w:r>
                  <w:r w:rsidR="00A544CD" w:rsidRPr="00E476EE">
                    <w:rPr>
                      <w:sz w:val="24"/>
                      <w:szCs w:val="24"/>
                    </w:rPr>
                    <w:t xml:space="preserve"> </w:t>
                  </w:r>
                  <w:r w:rsidRPr="00E476EE">
                    <w:rPr>
                      <w:bCs/>
                      <w:sz w:val="24"/>
                      <w:szCs w:val="24"/>
                    </w:rPr>
                    <w:t>менеджмента</w:t>
                  </w:r>
                  <w:r w:rsidR="004755A9" w:rsidRPr="00E476E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544CD" w:rsidRPr="00E476EE">
                    <w:rPr>
                      <w:color w:val="000000"/>
                      <w:sz w:val="24"/>
                      <w:szCs w:val="24"/>
                    </w:rPr>
                    <w:t>[Текст]</w:t>
                  </w:r>
                  <w:r w:rsidRPr="00E476EE">
                    <w:rPr>
                      <w:color w:val="000000"/>
                      <w:sz w:val="24"/>
                      <w:szCs w:val="24"/>
                    </w:rPr>
                    <w:t>: уч</w:t>
                  </w:r>
                  <w:r w:rsidR="00A544CD" w:rsidRPr="00E476EE">
                    <w:rPr>
                      <w:color w:val="000000"/>
                      <w:sz w:val="24"/>
                      <w:szCs w:val="24"/>
                    </w:rPr>
                    <w:t>ебное пособие / В. В. Рудницкая</w:t>
                  </w:r>
                  <w:r w:rsidRPr="00E476EE">
                    <w:rPr>
                      <w:color w:val="000000"/>
                      <w:sz w:val="24"/>
                      <w:szCs w:val="24"/>
                    </w:rPr>
                    <w:t xml:space="preserve">; М-во науки и высш. образования Рос. Федерации, Урал. </w:t>
                  </w:r>
                  <w:r w:rsidR="00A544CD" w:rsidRPr="00E476EE">
                    <w:rPr>
                      <w:color w:val="000000"/>
                      <w:sz w:val="24"/>
                      <w:szCs w:val="24"/>
                    </w:rPr>
                    <w:t>гос. экон. ун-т. - Екатеринбург</w:t>
                  </w:r>
                  <w:r w:rsidRPr="00E476EE">
                    <w:rPr>
                      <w:color w:val="000000"/>
                      <w:sz w:val="24"/>
                      <w:szCs w:val="24"/>
                    </w:rPr>
                    <w:t>: [Издательство УрГЭУ], 2018. - 116 с.</w:t>
                  </w:r>
                  <w:r w:rsidR="00A544CD" w:rsidRPr="00E476E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E476EE">
                      <w:rPr>
                        <w:rStyle w:val="aff2"/>
                        <w:i/>
                        <w:iCs/>
                        <w:sz w:val="24"/>
                        <w:szCs w:val="24"/>
                      </w:rPr>
                      <w:t>http://lib.usue.ru/resource/limit/ump/19/p491636.pdf</w:t>
                    </w:r>
                  </w:hyperlink>
                  <w:r w:rsidR="00A544CD" w:rsidRPr="00E476E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76EE">
                    <w:rPr>
                      <w:color w:val="000000"/>
                      <w:sz w:val="24"/>
                      <w:szCs w:val="24"/>
                    </w:rPr>
                    <w:t>20экз.</w:t>
                  </w:r>
                </w:p>
              </w:tc>
            </w:tr>
          </w:tbl>
          <w:p w:rsidR="00CB2C49" w:rsidRPr="0020576F" w:rsidRDefault="00CB2C49" w:rsidP="002E3D7A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5A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548FE" w:rsidRPr="004755A9" w:rsidRDefault="00CB2C49" w:rsidP="004755A9">
            <w:pPr>
              <w:jc w:val="both"/>
              <w:rPr>
                <w:b/>
                <w:sz w:val="24"/>
                <w:szCs w:val="24"/>
              </w:rPr>
            </w:pPr>
            <w:r w:rsidRPr="004755A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755A9">
              <w:rPr>
                <w:b/>
                <w:sz w:val="24"/>
                <w:szCs w:val="24"/>
              </w:rPr>
              <w:t xml:space="preserve"> </w:t>
            </w:r>
          </w:p>
          <w:p w:rsidR="00CB2C49" w:rsidRPr="004755A9" w:rsidRDefault="00CB2C49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55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755A9" w:rsidRDefault="00CB2C49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755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755A9" w:rsidRDefault="00CB2C49" w:rsidP="004755A9">
            <w:pPr>
              <w:jc w:val="both"/>
              <w:rPr>
                <w:b/>
                <w:sz w:val="24"/>
                <w:szCs w:val="24"/>
              </w:rPr>
            </w:pPr>
            <w:r w:rsidRPr="004755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755A9" w:rsidRDefault="00CB2C49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Общего доступа</w:t>
            </w:r>
          </w:p>
          <w:p w:rsidR="00CB2C49" w:rsidRPr="004755A9" w:rsidRDefault="00CB2C49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755A9" w:rsidRDefault="00CB2C49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5A9" w:rsidRDefault="0020576F" w:rsidP="00CB2C49">
            <w:pPr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755A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755A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Переч</w:t>
            </w:r>
            <w:r w:rsidR="00D548FE" w:rsidRPr="004755A9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112782" w:rsidRPr="00F41493" w:rsidTr="00CB2C49">
        <w:tc>
          <w:tcPr>
            <w:tcW w:w="10490" w:type="dxa"/>
            <w:gridSpan w:val="3"/>
          </w:tcPr>
          <w:p w:rsidR="00112782" w:rsidRPr="004755A9" w:rsidRDefault="00112782" w:rsidP="00112782">
            <w:pPr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40.062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0576F" w:rsidRDefault="004755A9" w:rsidP="0020576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76F">
        <w:rPr>
          <w:sz w:val="24"/>
          <w:szCs w:val="24"/>
        </w:rPr>
        <w:t>Рудницкая В.В.</w:t>
      </w:r>
    </w:p>
    <w:p w:rsidR="0020576F" w:rsidRDefault="0020576F" w:rsidP="0020576F">
      <w:pPr>
        <w:rPr>
          <w:sz w:val="24"/>
          <w:szCs w:val="24"/>
          <w:u w:val="single"/>
        </w:rPr>
      </w:pPr>
    </w:p>
    <w:p w:rsidR="008F04D6" w:rsidRDefault="008F04D6" w:rsidP="0020576F">
      <w:pPr>
        <w:ind w:left="-284"/>
        <w:rPr>
          <w:sz w:val="24"/>
          <w:szCs w:val="24"/>
        </w:rPr>
      </w:pPr>
    </w:p>
    <w:p w:rsidR="004755A9" w:rsidRDefault="004755A9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2908" w:rsidRDefault="00152908" w:rsidP="0020576F">
      <w:pPr>
        <w:ind w:left="-284"/>
        <w:rPr>
          <w:sz w:val="24"/>
          <w:szCs w:val="24"/>
        </w:rPr>
      </w:pPr>
    </w:p>
    <w:p w:rsidR="00152908" w:rsidRDefault="00152908" w:rsidP="00152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755A9" w:rsidRDefault="00152908" w:rsidP="004755A9">
            <w:pPr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52908" w:rsidRPr="004755A9" w:rsidRDefault="00152908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b/>
                <w:sz w:val="24"/>
                <w:szCs w:val="24"/>
              </w:rPr>
              <w:t>Риск-менеджмент в управлении качеством</w:t>
            </w:r>
          </w:p>
        </w:tc>
      </w:tr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755A9" w:rsidRDefault="00152908" w:rsidP="004755A9">
            <w:pPr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52908" w:rsidRPr="004755A9" w:rsidRDefault="00152908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27.04.02 Управление качеством</w:t>
            </w:r>
          </w:p>
        </w:tc>
      </w:tr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755A9" w:rsidRDefault="00152908" w:rsidP="004755A9">
            <w:pPr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52908" w:rsidRPr="004755A9" w:rsidRDefault="00152908" w:rsidP="004755A9">
            <w:pPr>
              <w:jc w:val="both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755A9" w:rsidRDefault="00152908" w:rsidP="004755A9">
            <w:pPr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52908" w:rsidRPr="004755A9" w:rsidRDefault="00112782" w:rsidP="004755A9">
            <w:pPr>
              <w:jc w:val="both"/>
              <w:rPr>
                <w:i/>
                <w:sz w:val="24"/>
                <w:szCs w:val="24"/>
              </w:rPr>
            </w:pPr>
            <w:r w:rsidRPr="004755A9">
              <w:rPr>
                <w:i/>
                <w:sz w:val="24"/>
                <w:szCs w:val="24"/>
              </w:rPr>
              <w:t>У</w:t>
            </w:r>
            <w:r w:rsidR="00152908" w:rsidRPr="004755A9">
              <w:rPr>
                <w:i/>
                <w:sz w:val="24"/>
                <w:szCs w:val="24"/>
              </w:rPr>
              <w:t>правления качеством</w:t>
            </w:r>
          </w:p>
        </w:tc>
      </w:tr>
      <w:tr w:rsidR="00152908" w:rsidTr="00A4245E">
        <w:tc>
          <w:tcPr>
            <w:tcW w:w="10490" w:type="dxa"/>
            <w:gridSpan w:val="2"/>
            <w:shd w:val="clear" w:color="auto" w:fill="E7E6E6" w:themeFill="background2"/>
          </w:tcPr>
          <w:p w:rsidR="00152908" w:rsidRPr="004755A9" w:rsidRDefault="00152908" w:rsidP="004755A9">
            <w:pPr>
              <w:jc w:val="both"/>
              <w:rPr>
                <w:b/>
                <w:i/>
                <w:sz w:val="24"/>
                <w:szCs w:val="24"/>
              </w:rPr>
            </w:pPr>
            <w:r w:rsidRPr="004755A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рисками в системах менеджмента качества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рисками в системах экологического 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рисками в системах менеджмента безопасности труда.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рисками в системах менеджмента безопасности пищевой продукции согласно принципам ХАССП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Управление рисками в системах менеджмента информационной безопасности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Разработка и измерение процессов с учетом риск-менеджмента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Разработка документации в системе управления рисками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Показатели и критерии результативности и эффективности бизнес-процессов с учетом риск-менеджмента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21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Методы идентификации рисков в интегрированных системах 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34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Анализ показателей и критериев качества товаров и услуг с учетом рисков предприятия или отрасли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>Внутренний аудит как механизм улучшений в риск-менеджменте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4755A9" w:rsidRDefault="00152908" w:rsidP="004755A9">
            <w:pPr>
              <w:widowControl/>
              <w:numPr>
                <w:ilvl w:val="0"/>
                <w:numId w:val="69"/>
              </w:numPr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755A9">
              <w:rPr>
                <w:sz w:val="24"/>
                <w:szCs w:val="24"/>
              </w:rPr>
              <w:t xml:space="preserve">Применение статистических методов в </w:t>
            </w:r>
            <w:r w:rsidR="00BE0D9A" w:rsidRPr="004755A9">
              <w:rPr>
                <w:sz w:val="24"/>
                <w:szCs w:val="24"/>
              </w:rPr>
              <w:t>риск-менеджменте</w:t>
            </w:r>
          </w:p>
        </w:tc>
      </w:tr>
    </w:tbl>
    <w:p w:rsidR="00152908" w:rsidRDefault="00152908" w:rsidP="00152908">
      <w:pPr>
        <w:rPr>
          <w:sz w:val="24"/>
          <w:szCs w:val="24"/>
        </w:rPr>
      </w:pPr>
    </w:p>
    <w:p w:rsidR="00152908" w:rsidRPr="0061508B" w:rsidRDefault="004755A9" w:rsidP="0015290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152908" w:rsidRPr="005F2695">
        <w:rPr>
          <w:sz w:val="24"/>
          <w:szCs w:val="24"/>
        </w:rPr>
        <w:t xml:space="preserve"> </w:t>
      </w:r>
      <w:r w:rsidR="00152908">
        <w:rPr>
          <w:sz w:val="24"/>
          <w:szCs w:val="24"/>
        </w:rPr>
        <w:t>Рудницкая В.В.</w:t>
      </w:r>
    </w:p>
    <w:p w:rsidR="00152908" w:rsidRDefault="00152908" w:rsidP="00152908">
      <w:pPr>
        <w:ind w:left="-284"/>
        <w:rPr>
          <w:sz w:val="24"/>
          <w:szCs w:val="24"/>
        </w:rPr>
      </w:pPr>
    </w:p>
    <w:sectPr w:rsidR="00152908" w:rsidSect="004755A9">
      <w:pgSz w:w="11909" w:h="16834"/>
      <w:pgMar w:top="720" w:right="726" w:bottom="71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14" w:rsidRDefault="00430414">
      <w:r>
        <w:separator/>
      </w:r>
    </w:p>
  </w:endnote>
  <w:endnote w:type="continuationSeparator" w:id="0">
    <w:p w:rsidR="00430414" w:rsidRDefault="0043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14" w:rsidRDefault="00430414">
      <w:r>
        <w:separator/>
      </w:r>
    </w:p>
  </w:footnote>
  <w:footnote w:type="continuationSeparator" w:id="0">
    <w:p w:rsidR="00430414" w:rsidRDefault="0043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469B5"/>
    <w:multiLevelType w:val="multilevel"/>
    <w:tmpl w:val="438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020A75"/>
    <w:multiLevelType w:val="multilevel"/>
    <w:tmpl w:val="D0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0"/>
  </w:num>
  <w:num w:numId="8">
    <w:abstractNumId w:val="42"/>
  </w:num>
  <w:num w:numId="9">
    <w:abstractNumId w:val="61"/>
  </w:num>
  <w:num w:numId="10">
    <w:abstractNumId w:val="63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1"/>
  </w:num>
  <w:num w:numId="16">
    <w:abstractNumId w:val="67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2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4"/>
  </w:num>
  <w:num w:numId="46">
    <w:abstractNumId w:val="38"/>
  </w:num>
  <w:num w:numId="47">
    <w:abstractNumId w:val="28"/>
  </w:num>
  <w:num w:numId="48">
    <w:abstractNumId w:val="56"/>
  </w:num>
  <w:num w:numId="49">
    <w:abstractNumId w:val="68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</w:num>
  <w:num w:numId="68">
    <w:abstractNumId w:val="57"/>
  </w:num>
  <w:num w:numId="69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A5933"/>
    <w:rsid w:val="000B4377"/>
    <w:rsid w:val="000B4702"/>
    <w:rsid w:val="000C34DE"/>
    <w:rsid w:val="000C73DF"/>
    <w:rsid w:val="000D40EA"/>
    <w:rsid w:val="000D7022"/>
    <w:rsid w:val="000E4EC9"/>
    <w:rsid w:val="000F0360"/>
    <w:rsid w:val="000F2C39"/>
    <w:rsid w:val="000F3B87"/>
    <w:rsid w:val="00100104"/>
    <w:rsid w:val="00112782"/>
    <w:rsid w:val="001152C7"/>
    <w:rsid w:val="00123C9A"/>
    <w:rsid w:val="00123DF5"/>
    <w:rsid w:val="00127691"/>
    <w:rsid w:val="00130108"/>
    <w:rsid w:val="0013695C"/>
    <w:rsid w:val="00142721"/>
    <w:rsid w:val="00144E94"/>
    <w:rsid w:val="0015290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3D7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D23"/>
    <w:rsid w:val="004171DE"/>
    <w:rsid w:val="00420413"/>
    <w:rsid w:val="00420EF2"/>
    <w:rsid w:val="00421316"/>
    <w:rsid w:val="00430414"/>
    <w:rsid w:val="00433746"/>
    <w:rsid w:val="00435BE7"/>
    <w:rsid w:val="00443191"/>
    <w:rsid w:val="004547D8"/>
    <w:rsid w:val="00455CC8"/>
    <w:rsid w:val="00467640"/>
    <w:rsid w:val="0047174F"/>
    <w:rsid w:val="00471EF7"/>
    <w:rsid w:val="004755A9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B49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07DB"/>
    <w:rsid w:val="008E1F12"/>
    <w:rsid w:val="008E2CE3"/>
    <w:rsid w:val="008E3F0C"/>
    <w:rsid w:val="008E5224"/>
    <w:rsid w:val="008F04D6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4CD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D9A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8F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476EE"/>
    <w:rsid w:val="00E50975"/>
    <w:rsid w:val="00E50DBB"/>
    <w:rsid w:val="00E51CF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181"/>
    <w:rsid w:val="00EE0A50"/>
    <w:rsid w:val="00EF0A1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E6737"/>
  <w15:docId w15:val="{3304DDBC-B678-42B9-AEB2-5772C63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table" w:customStyle="1" w:styleId="-351">
    <w:name w:val="Список-таблица 3 — акцент 51"/>
    <w:basedOn w:val="a3"/>
    <w:uiPriority w:val="48"/>
    <w:rsid w:val="00E51CF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67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1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9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40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E00F-AB5D-4122-8A66-7B8F0433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12</cp:revision>
  <cp:lastPrinted>2019-02-15T10:04:00Z</cp:lastPrinted>
  <dcterms:created xsi:type="dcterms:W3CDTF">2019-04-05T08:50:00Z</dcterms:created>
  <dcterms:modified xsi:type="dcterms:W3CDTF">2020-03-04T18:55:00Z</dcterms:modified>
</cp:coreProperties>
</file>